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2480" w14:textId="213E6D50" w:rsidR="00556A53" w:rsidRPr="00ED62D6" w:rsidRDefault="00ED62D6">
      <w:pPr>
        <w:rPr>
          <w:b/>
          <w:bCs/>
          <w:color w:val="4472C4" w:themeColor="accent1"/>
          <w:sz w:val="36"/>
          <w:szCs w:val="36"/>
        </w:rPr>
      </w:pPr>
      <w:r w:rsidRPr="00ED62D6">
        <w:rPr>
          <w:b/>
          <w:bCs/>
          <w:color w:val="4472C4" w:themeColor="accent1"/>
          <w:sz w:val="36"/>
          <w:szCs w:val="36"/>
        </w:rPr>
        <w:t>Protocoles terminés</w:t>
      </w:r>
    </w:p>
    <w:p w14:paraId="72F44FD4" w14:textId="21A779F2" w:rsidR="00ED62D6" w:rsidRDefault="00ED62D6"/>
    <w:p w14:paraId="33B92CA5" w14:textId="01B2B607" w:rsidR="00ED62D6" w:rsidRDefault="00ED62D6" w:rsidP="00ED62D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Etude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ONWARDS3 (Avril 2021, recrutement terminé</w:t>
      </w:r>
      <w:proofErr w:type="gram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):</w:t>
      </w:r>
      <w:proofErr w:type="gram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Etude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internationale évaluant la nouvelle insuline hebdomadaire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Icodec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(Novo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Nordisk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 chez les diabétiques de type 2 (collaboration DIAB-eCARE et médecins généralistes de </w:t>
      </w:r>
      <w:r w:rsidRPr="00ED62D6">
        <w:rPr>
          <w:rFonts w:ascii="Times New Roman" w:eastAsia="Times New Roman" w:hAnsi="Times New Roman" w:cs="Times New Roman"/>
          <w:b/>
          <w:bCs/>
          <w:color w:val="AB0535"/>
          <w:sz w:val="27"/>
          <w:szCs w:val="27"/>
          <w:u w:val="single"/>
          <w:lang w:eastAsia="fr-FR"/>
        </w:rPr>
        <w:t>MEDICINA</w:t>
      </w:r>
      <w:r w:rsidRPr="00ED62D6">
        <w:rPr>
          <w:rFonts w:ascii="Times New Roman" w:eastAsia="Times New Roman" w:hAnsi="Times New Roman" w:cs="Times New Roman"/>
          <w:b/>
          <w:bCs/>
          <w:color w:val="AB0535"/>
          <w:sz w:val="27"/>
          <w:szCs w:val="27"/>
          <w:lang w:eastAsia="fr-FR"/>
        </w:rPr>
        <w:t>)</w:t>
      </w:r>
      <w:r w:rsidRPr="00ED62D6">
        <w:rPr>
          <w:rFonts w:ascii="Times New Roman" w:eastAsia="Times New Roman" w:hAnsi="Times New Roman" w:cs="Times New Roman"/>
          <w:lang w:eastAsia="fr-FR"/>
        </w:rPr>
        <w:br/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Etude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EQOL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Medtronic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ED62D6">
        <w:rPr>
          <w:rFonts w:ascii="Times New Roman" w:eastAsia="Times New Roman" w:hAnsi="Times New Roman" w:cs="Times New Roman"/>
          <w:b/>
          <w:bCs/>
          <w:color w:val="AB0535"/>
          <w:sz w:val="27"/>
          <w:szCs w:val="27"/>
          <w:u w:val="single"/>
          <w:lang w:eastAsia="fr-FR"/>
        </w:rPr>
        <w:t>780G</w:t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(Mars 2021, recrutement terminé):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Evaluation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efficacité et qualité de vie  en boucle fermée hybride chez des diabétiques dès l'âge de 7ans et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déja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traités par pompe depuis 6 mois. Les inclusions sont terminées.</w:t>
      </w:r>
      <w:r w:rsidRPr="00ED62D6">
        <w:rPr>
          <w:rFonts w:ascii="Times New Roman" w:eastAsia="Times New Roman" w:hAnsi="Times New Roman" w:cs="Times New Roman"/>
          <w:lang w:eastAsia="fr-FR"/>
        </w:rPr>
        <w:br/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Etude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ADAPT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Medtronic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ED62D6">
        <w:rPr>
          <w:rFonts w:ascii="Times New Roman" w:eastAsia="Times New Roman" w:hAnsi="Times New Roman" w:cs="Times New Roman"/>
          <w:b/>
          <w:bCs/>
          <w:color w:val="AB0535"/>
          <w:sz w:val="27"/>
          <w:szCs w:val="27"/>
          <w:lang w:eastAsia="fr-FR"/>
        </w:rPr>
        <w:t>670G v4.0</w:t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Oct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2020, recrutement terminé): </w:t>
      </w:r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mise en route pompe en boucle fermée hybride chez des diabétiques adultes sous multi-injections et HbA1C&gt;8% avec un nouvel algorithme et bolus de correction automatiques</w:t>
      </w:r>
      <w:r w:rsidRPr="00ED62D6">
        <w:rPr>
          <w:rFonts w:ascii="Times New Roman" w:eastAsia="Times New Roman" w:hAnsi="Times New Roman" w:cs="Times New Roman"/>
          <w:lang w:eastAsia="fr-FR"/>
        </w:rPr>
        <w:br/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Etude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ED62D6">
        <w:rPr>
          <w:rFonts w:ascii="Times New Roman" w:eastAsia="Times New Roman" w:hAnsi="Times New Roman" w:cs="Times New Roman"/>
          <w:b/>
          <w:bCs/>
          <w:color w:val="AB0535"/>
          <w:sz w:val="27"/>
          <w:szCs w:val="27"/>
          <w:lang w:eastAsia="fr-FR"/>
        </w:rPr>
        <w:t>MedInPS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Medtrum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(étude terminée):</w:t>
      </w:r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évaluation de la nouvelle pompe patch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Medtrum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A7+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Touchcare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chez des patients sous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Omnipod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et FSL</w:t>
      </w:r>
      <w:r w:rsidRPr="00ED62D6">
        <w:rPr>
          <w:rFonts w:ascii="Times New Roman" w:eastAsia="Times New Roman" w:hAnsi="Times New Roman" w:cs="Times New Roman"/>
          <w:lang w:eastAsia="fr-FR"/>
        </w:rPr>
        <w:br/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Etude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OUTCOME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Medtronic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ED62D6">
        <w:rPr>
          <w:rFonts w:ascii="Times New Roman" w:eastAsia="Times New Roman" w:hAnsi="Times New Roman" w:cs="Times New Roman"/>
          <w:b/>
          <w:bCs/>
          <w:color w:val="AB0535"/>
          <w:sz w:val="27"/>
          <w:szCs w:val="27"/>
          <w:lang w:eastAsia="fr-FR"/>
        </w:rPr>
        <w:t>670G</w:t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(étude terminée): </w:t>
      </w:r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mise en route pompe en boucle fermée hybride chez des diabétiques adultes sous multi-injections</w:t>
      </w:r>
      <w:r w:rsidRPr="00ED62D6">
        <w:rPr>
          <w:rFonts w:ascii="Times New Roman" w:eastAsia="Times New Roman" w:hAnsi="Times New Roman" w:cs="Times New Roman"/>
          <w:lang w:eastAsia="fr-FR"/>
        </w:rPr>
        <w:br/>
      </w:r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 </w:t>
      </w:r>
      <w:proofErr w:type="spellStart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>Etude</w:t>
      </w:r>
      <w:proofErr w:type="spellEnd"/>
      <w:r w:rsidRPr="00ED62D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DIAMOND-GLP1 (étude terminée): 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Evaluation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d'un traitement par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Dulaglutide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chez des diabétiques de type 1 ayant une </w:t>
      </w:r>
      <w:proofErr w:type="spellStart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microsécrétion</w:t>
      </w:r>
      <w:proofErr w:type="spellEnd"/>
      <w:r w:rsidRPr="00ED62D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d'insuline</w:t>
      </w:r>
    </w:p>
    <w:p w14:paraId="3FFDD6AD" w14:textId="5F605E8F" w:rsidR="00FD0124" w:rsidRPr="00ED62D6" w:rsidRDefault="00FD0124" w:rsidP="00ED62D6">
      <w:pPr>
        <w:rPr>
          <w:rFonts w:ascii="Times New Roman" w:eastAsia="Times New Roman" w:hAnsi="Times New Roman" w:cs="Times New Roman"/>
          <w:lang w:eastAsia="fr-FR"/>
        </w:rPr>
      </w:pPr>
      <w:r>
        <w:rPr>
          <w:rStyle w:val="color18"/>
          <w:sz w:val="27"/>
          <w:szCs w:val="27"/>
        </w:rPr>
        <w:t xml:space="preserve">- Observatoire </w:t>
      </w:r>
      <w:proofErr w:type="spellStart"/>
      <w:r>
        <w:rPr>
          <w:rStyle w:val="color18"/>
          <w:sz w:val="27"/>
          <w:szCs w:val="27"/>
        </w:rPr>
        <w:t>Medtronic</w:t>
      </w:r>
      <w:proofErr w:type="spellEnd"/>
      <w:r>
        <w:rPr>
          <w:rStyle w:val="color18"/>
          <w:sz w:val="27"/>
          <w:szCs w:val="27"/>
        </w:rPr>
        <w:t xml:space="preserve"> 780G (Déc 2020, recrutement terminé): </w:t>
      </w:r>
      <w:proofErr w:type="spellStart"/>
      <w:r>
        <w:rPr>
          <w:color w:val="000000"/>
          <w:sz w:val="27"/>
          <w:szCs w:val="27"/>
        </w:rPr>
        <w:t>Evaluer</w:t>
      </w:r>
      <w:proofErr w:type="spellEnd"/>
      <w:r>
        <w:rPr>
          <w:color w:val="000000"/>
          <w:sz w:val="27"/>
          <w:szCs w:val="27"/>
        </w:rPr>
        <w:t xml:space="preserve"> l'impact métabolique et l'amélioration de la qualité de vie de l'algorithme AHCL avec la pompe </w:t>
      </w:r>
      <w:r>
        <w:rPr>
          <w:b/>
          <w:bCs/>
          <w:color w:val="AB0535"/>
          <w:sz w:val="27"/>
          <w:szCs w:val="27"/>
        </w:rPr>
        <w:t>780G</w:t>
      </w:r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smartguard</w:t>
      </w:r>
      <w:proofErr w:type="spellEnd"/>
      <w:r>
        <w:rPr>
          <w:color w:val="000000"/>
          <w:sz w:val="27"/>
          <w:szCs w:val="27"/>
        </w:rPr>
        <w:t xml:space="preserve"> 3 chez des patients </w:t>
      </w:r>
      <w:proofErr w:type="spellStart"/>
      <w:r>
        <w:rPr>
          <w:color w:val="000000"/>
          <w:sz w:val="27"/>
          <w:szCs w:val="27"/>
        </w:rPr>
        <w:t>déja</w:t>
      </w:r>
      <w:proofErr w:type="spellEnd"/>
      <w:r>
        <w:rPr>
          <w:color w:val="000000"/>
          <w:sz w:val="27"/>
          <w:szCs w:val="27"/>
        </w:rPr>
        <w:t xml:space="preserve"> traités par pompe 640G et </w:t>
      </w:r>
      <w:proofErr w:type="spellStart"/>
      <w:r>
        <w:rPr>
          <w:color w:val="000000"/>
          <w:sz w:val="27"/>
          <w:szCs w:val="27"/>
        </w:rPr>
        <w:t>smartguard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Enlite</w:t>
      </w:r>
      <w:proofErr w:type="spellEnd"/>
      <w:r>
        <w:rPr>
          <w:color w:val="000000"/>
          <w:sz w:val="27"/>
          <w:szCs w:val="27"/>
        </w:rPr>
        <w:t xml:space="preserve"> 2.</w:t>
      </w:r>
      <w:r>
        <w:br/>
      </w:r>
      <w:r>
        <w:rPr>
          <w:rStyle w:val="color18"/>
          <w:sz w:val="27"/>
          <w:szCs w:val="27"/>
        </w:rPr>
        <w:t>- Observatoire OEDIP (</w:t>
      </w:r>
      <w:proofErr w:type="spellStart"/>
      <w:r>
        <w:rPr>
          <w:rStyle w:val="color18"/>
          <w:sz w:val="27"/>
          <w:szCs w:val="27"/>
        </w:rPr>
        <w:t>Oct</w:t>
      </w:r>
      <w:proofErr w:type="spellEnd"/>
      <w:r>
        <w:rPr>
          <w:rStyle w:val="color18"/>
          <w:sz w:val="27"/>
          <w:szCs w:val="27"/>
        </w:rPr>
        <w:t xml:space="preserve"> 2021)</w:t>
      </w:r>
      <w:r>
        <w:rPr>
          <w:color w:val="000000"/>
          <w:sz w:val="27"/>
          <w:szCs w:val="27"/>
        </w:rPr>
        <w:t xml:space="preserve"> Observatoire évaluant l’impact sur les pratiques des professionnels de santé et des patients diabétiques de l’utilisation du système </w:t>
      </w:r>
      <w:proofErr w:type="spellStart"/>
      <w:r>
        <w:rPr>
          <w:color w:val="000000"/>
          <w:sz w:val="27"/>
          <w:szCs w:val="27"/>
        </w:rPr>
        <w:t>mylifeTM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AB0535"/>
          <w:sz w:val="27"/>
          <w:szCs w:val="27"/>
        </w:rPr>
        <w:t>YpsoPump</w:t>
      </w:r>
      <w:proofErr w:type="spellEnd"/>
      <w:r>
        <w:rPr>
          <w:color w:val="000000"/>
          <w:sz w:val="27"/>
          <w:szCs w:val="27"/>
        </w:rPr>
        <w:t>® associé à une Plateforme digitale de télé-suivi</w:t>
      </w:r>
      <w:r>
        <w:br/>
      </w:r>
      <w:r>
        <w:rPr>
          <w:rStyle w:val="color18"/>
          <w:sz w:val="27"/>
          <w:szCs w:val="27"/>
        </w:rPr>
        <w:t>- Observatoire DIABELOOP SP12 (Déc 2021) </w:t>
      </w:r>
      <w:r>
        <w:rPr>
          <w:color w:val="000000"/>
          <w:sz w:val="27"/>
          <w:szCs w:val="27"/>
        </w:rPr>
        <w:t xml:space="preserve">Observatoire évaluant en vraie vie le système de boucle fermée hybride associant la pompe </w:t>
      </w:r>
      <w:proofErr w:type="spellStart"/>
      <w:r>
        <w:rPr>
          <w:b/>
          <w:bCs/>
          <w:color w:val="AB0535"/>
          <w:sz w:val="27"/>
          <w:szCs w:val="27"/>
          <w:u w:val="single"/>
        </w:rPr>
        <w:t>Kaleido</w:t>
      </w:r>
      <w:proofErr w:type="spellEnd"/>
      <w:r>
        <w:rPr>
          <w:color w:val="000000"/>
          <w:sz w:val="27"/>
          <w:szCs w:val="27"/>
        </w:rPr>
        <w:t xml:space="preserve">, le </w:t>
      </w:r>
      <w:proofErr w:type="spellStart"/>
      <w:r>
        <w:rPr>
          <w:color w:val="000000"/>
          <w:sz w:val="27"/>
          <w:szCs w:val="27"/>
        </w:rPr>
        <w:t>Dexcom</w:t>
      </w:r>
      <w:proofErr w:type="spellEnd"/>
      <w:r>
        <w:rPr>
          <w:color w:val="000000"/>
          <w:sz w:val="27"/>
          <w:szCs w:val="27"/>
        </w:rPr>
        <w:t xml:space="preserve"> G6 et l'algorithme DBLG1 (système remboursé pour les sujets de plus de 18ans avec DT1 et HbA1C égale ou sup à 8%).</w:t>
      </w:r>
    </w:p>
    <w:p w14:paraId="30FDEB31" w14:textId="77777777" w:rsidR="00ED62D6" w:rsidRDefault="00ED62D6"/>
    <w:sectPr w:rsidR="00ED62D6" w:rsidSect="00904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D6"/>
    <w:rsid w:val="00556A53"/>
    <w:rsid w:val="006512F7"/>
    <w:rsid w:val="00904DFB"/>
    <w:rsid w:val="00ED62D6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88290"/>
  <w15:chartTrackingRefBased/>
  <w15:docId w15:val="{C42B2B39-7800-6541-B2E6-45965058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lor18">
    <w:name w:val="color_18"/>
    <w:basedOn w:val="Policepardfaut"/>
    <w:rsid w:val="00ED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Thivolet</dc:creator>
  <cp:keywords/>
  <dc:description/>
  <cp:lastModifiedBy>Charles Thivolet</cp:lastModifiedBy>
  <cp:revision>2</cp:revision>
  <dcterms:created xsi:type="dcterms:W3CDTF">2022-09-07T05:17:00Z</dcterms:created>
  <dcterms:modified xsi:type="dcterms:W3CDTF">2023-02-01T07:50:00Z</dcterms:modified>
</cp:coreProperties>
</file>